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lang w:val="en-US"/>
        </w:rPr>
      </w:pPr>
      <w:r>
        <w:rPr>
          <w:rFonts w:hint="default" w:ascii="Calibri" w:hAnsi="Calibri" w:eastAsia="Calibri" w:cs="Calibri"/>
          <w:kern w:val="0"/>
          <w:sz w:val="22"/>
          <w:szCs w:val="22"/>
          <w:lang w:val="en-US" w:eastAsia="zh-CN" w:bidi="ar"/>
        </w:rPr>
        <w:t xml:space="preserve">These are the points regarding the chosen adjustments: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lang w:val="en-US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bookmarkStart w:id="0" w:name="_Hlk128472312"/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The adjustment of tree for projects structure.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br w:type="textWrapping"/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The structure for Towers is : </w:t>
      </w:r>
      <w:bookmarkStart w:id="1" w:name="_GoBack"/>
      <w:bookmarkEnd w:id="1"/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tabs>
          <w:tab w:val="left" w:pos="1440"/>
        </w:tabs>
        <w:spacing w:before="0" w:beforeAutospacing="1" w:after="0" w:afterAutospacing="1"/>
        <w:ind w:left="1440" w:right="0" w:hanging="36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project.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tabs>
          <w:tab w:val="left" w:pos="1440"/>
        </w:tabs>
        <w:spacing w:before="0" w:beforeAutospacing="1" w:after="0" w:afterAutospacing="1"/>
        <w:ind w:left="1440" w:right="0" w:hanging="36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Change the Phase to be  commercial \ medical \ administrative .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tabs>
          <w:tab w:val="left" w:pos="1440"/>
        </w:tabs>
        <w:spacing w:before="0" w:beforeAutospacing="1" w:after="0" w:afterAutospacing="1"/>
        <w:ind w:left="1440" w:right="0" w:hanging="36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Change the building to be for Floors 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tabs>
          <w:tab w:val="left" w:pos="1440"/>
        </w:tabs>
        <w:spacing w:before="0" w:beforeAutospacing="1" w:after="0" w:afterAutospacing="1"/>
        <w:ind w:left="1440" w:right="0" w:hanging="36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Units have the same name 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0" w:after="0" w:afterAutospacing="0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  <w:t>Unit : Add icon for details.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0" w:after="0" w:afterAutospacing="0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  <w:t>I need the details of the unit to be evident from the general overview.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0" w:after="0" w:afterAutospacing="0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  <w:t>History for units: must be in details (client name – user – type of action – date\time).</w:t>
      </w:r>
      <w:r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  <w:br w:type="textWrapping"/>
      </w:r>
      <w:r>
        <w:rPr>
          <w:rFonts w:hint="default" w:ascii="Calibri" w:hAnsi="Calibri" w:eastAsia="Times New Roman" w:cs="Calibri"/>
          <w:sz w:val="22"/>
          <w:szCs w:val="22"/>
          <w:highlight w:val="magenta"/>
          <w:lang w:val="en-US"/>
        </w:rPr>
        <w:t xml:space="preserve">*client name must have a history log .  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Client profile , project and Units must have icon for gallery to be able to upload photos.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cyan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cyan"/>
          <w:lang w:val="en-US"/>
        </w:rPr>
        <w:t>Mobile number icon for client should prevent the addition of wrong numbers or wrong codes for international numbers (Validation for specific conditions).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Hide action function must be for available units only.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Add reservation form 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0" w:after="0" w:afterAutospacing="0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Contract date must correspond to day.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0" w:after="0" w:afterAutospacing="0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Booked date is not written on the contract.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Adjustment to the free icon to be “available” &amp; the “user “ in search for units to be “sales man”.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The possibility of managing the number of leads or units displayed by filtration.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</w:pP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Leads filter must contain ( sales man – teams – Lead ID – Country –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Campaigns –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sources – Projects –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broker – creator –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purpose –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segment –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 xml:space="preserve">tags - </w:t>
      </w:r>
      <w:r>
        <w:rPr>
          <w:rFonts w:hint="default" w:ascii="Calibri" w:hAnsi="Calibri" w:eastAsia="Times New Roman" w:cs="Calibri"/>
          <w:sz w:val="22"/>
          <w:szCs w:val="22"/>
          <w:highlight w:val="yellow"/>
          <w:lang w:val="en-US"/>
        </w:rPr>
        <w:t>gender – contact tools – Reply Option – date action creation – date request creation ).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ind w:left="990" w:leftChars="0" w:right="0" w:rightChars="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tabs>
          <w:tab w:val="left" w:pos="720"/>
          <w:tab w:val="clear" w:pos="425"/>
        </w:tabs>
        <w:spacing w:before="0" w:beforeAutospacing="1" w:after="0" w:afterAutospacing="1"/>
        <w:ind w:left="1360" w:leftChars="0" w:right="0" w:rightChars="0" w:hanging="360" w:firstLineChars="0"/>
        <w:rPr>
          <w:highlight w:val="yellow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1D1C1D"/>
          <w:spacing w:val="0"/>
          <w:sz w:val="22"/>
          <w:szCs w:val="22"/>
          <w:shd w:val="clear" w:fill="F8F8F8"/>
        </w:rPr>
        <w:t xml:space="preserve">There is an issue with leads. When I create a lead and assign it to someone else, I am then not able to view the lead. I can only view the lead if it is still assigned to me. This then ignores permissions as I need to view all leads and all units regardless of who it is assigned to. This issue also exists with units. </w:t>
      </w:r>
      <w:r>
        <w:rPr>
          <w:rFonts w:ascii="sans-serif" w:hAnsi="sans-serif" w:eastAsia="sans-serif" w:cs="sans-serif"/>
          <w:i w:val="0"/>
          <w:iCs w:val="0"/>
          <w:caps w:val="0"/>
          <w:color w:val="1D1C1D"/>
          <w:spacing w:val="0"/>
          <w:sz w:val="22"/>
          <w:szCs w:val="22"/>
          <w:highlight w:val="yellow"/>
          <w:shd w:val="clear" w:fill="F8F8F8"/>
        </w:rPr>
        <w:t>( issue in permissions – show leads to leaders)</w:t>
      </w:r>
    </w:p>
    <w:sectPr>
      <w:pgSz w:w="12240" w:h="15840"/>
      <w:pgMar w:top="1440" w:right="1440" w:bottom="1440" w:left="1440" w:header="720" w:footer="720" w:gutter="0"/>
      <w:paperSrc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Arabic Typesetting">
    <w:panose1 w:val="03020402040406030203"/>
    <w:charset w:val="00"/>
    <w:family w:val="auto"/>
    <w:pitch w:val="variable"/>
    <w:sig w:usb0="80002007" w:usb1="80000000" w:usb2="00000008" w:usb3="00000000" w:csb0="000000D3" w:csb1="200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0257D"/>
    <w:multiLevelType w:val="singleLevel"/>
    <w:tmpl w:val="A5D0257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35" w:leftChars="0" w:hanging="425" w:firstLineChars="0"/>
      </w:pPr>
      <w:rPr>
        <w:rFonts w:hint="default"/>
      </w:rPr>
    </w:lvl>
  </w:abstractNum>
  <w:abstractNum w:abstractNumId="1">
    <w:nsid w:val="FCCC57D8"/>
    <w:multiLevelType w:val="multilevel"/>
    <w:tmpl w:val="FCCC57D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B6BC8"/>
    <w:rsid w:val="087B6BC8"/>
    <w:rsid w:val="2C72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2023-03-01T14:29:00Z</dcterms:created>
  <dc:creator>Dell E6540</dc:creator>
  <cp:lastModifiedBy>nesma elsafty</cp:lastModifiedBy>
  <dcterms:modified xsi:type="dcterms:W3CDTF">2023-03-01T15:52:32Z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1F3C3CDBE0EA4DE4893E4BACB8FA83CE</vt:lpwstr>
  </property>
</Properties>
</file>